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E8A5D60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7</w:t>
      </w:r>
      <w:r w:rsidR="00BB0B04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4CF335DC" w:rsidR="00DB7704" w:rsidRPr="00653E00" w:rsidRDefault="00DB7704" w:rsidP="00DB7704">
      <w:pPr>
        <w:jc w:val="center"/>
        <w:rPr>
          <w:rFonts w:ascii="Century" w:hAnsi="Century"/>
          <w:b/>
          <w:sz w:val="28"/>
          <w:szCs w:val="28"/>
        </w:rPr>
      </w:pPr>
      <w:r w:rsidRPr="00653E00">
        <w:rPr>
          <w:rFonts w:ascii="Century" w:hAnsi="Century"/>
          <w:b/>
          <w:sz w:val="28"/>
          <w:szCs w:val="28"/>
        </w:rPr>
        <w:t xml:space="preserve">РІШЕННЯ № </w:t>
      </w:r>
      <w:r w:rsidR="00653E00" w:rsidRPr="00653E00">
        <w:rPr>
          <w:rFonts w:ascii="Century" w:hAnsi="Century"/>
          <w:b/>
          <w:sz w:val="28"/>
          <w:szCs w:val="28"/>
        </w:rPr>
        <w:t>26/72-9273</w:t>
      </w:r>
    </w:p>
    <w:p w14:paraId="2773E310" w14:textId="23C1B06A" w:rsidR="004024D5" w:rsidRPr="00307130" w:rsidRDefault="00BB0B04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29 січня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>
        <w:rPr>
          <w:rFonts w:ascii="Century" w:eastAsia="Calibri" w:hAnsi="Century" w:cs="Times New Roman"/>
          <w:sz w:val="28"/>
          <w:szCs w:val="28"/>
        </w:rPr>
        <w:t>6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3F3352DE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>/</w:t>
      </w:r>
      <w:r w:rsidR="00BB0B04">
        <w:rPr>
          <w:rFonts w:ascii="Century" w:eastAsia="Calibri" w:hAnsi="Century" w:cs="Times New Roman"/>
          <w:b/>
          <w:sz w:val="28"/>
          <w:szCs w:val="28"/>
        </w:rPr>
        <w:t>70</w:t>
      </w:r>
      <w:r>
        <w:rPr>
          <w:rFonts w:ascii="Century" w:eastAsia="Calibri" w:hAnsi="Century" w:cs="Times New Roman"/>
          <w:b/>
          <w:sz w:val="28"/>
          <w:szCs w:val="28"/>
        </w:rPr>
        <w:t>-</w:t>
      </w:r>
      <w:r w:rsidR="00BB0B04">
        <w:rPr>
          <w:rFonts w:ascii="Century" w:eastAsia="Calibri" w:hAnsi="Century" w:cs="Times New Roman"/>
          <w:b/>
          <w:sz w:val="28"/>
          <w:szCs w:val="28"/>
        </w:rPr>
        <w:t>9177</w:t>
      </w:r>
      <w:r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6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-202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016C74A4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</w:t>
      </w:r>
      <w:r w:rsidR="00BB0B04">
        <w:rPr>
          <w:rFonts w:ascii="Century" w:eastAsia="Calibri" w:hAnsi="Century" w:cs="Times New Roman"/>
          <w:sz w:val="28"/>
          <w:szCs w:val="28"/>
        </w:rPr>
        <w:t>6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653E0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4926F1EC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>/</w:t>
      </w:r>
      <w:r w:rsidR="00BB0B04">
        <w:rPr>
          <w:rFonts w:ascii="Century" w:eastAsia="Calibri" w:hAnsi="Century" w:cs="Times New Roman"/>
          <w:sz w:val="28"/>
          <w:szCs w:val="28"/>
        </w:rPr>
        <w:t>70</w:t>
      </w:r>
      <w:r w:rsidR="000E716F">
        <w:rPr>
          <w:rFonts w:ascii="Century" w:eastAsia="Calibri" w:hAnsi="Century" w:cs="Times New Roman"/>
          <w:sz w:val="28"/>
          <w:szCs w:val="28"/>
        </w:rPr>
        <w:t>-</w:t>
      </w:r>
      <w:r w:rsidR="00BB0B04">
        <w:rPr>
          <w:rFonts w:ascii="Century" w:eastAsia="Calibri" w:hAnsi="Century" w:cs="Times New Roman"/>
          <w:sz w:val="28"/>
          <w:szCs w:val="28"/>
        </w:rPr>
        <w:t>9177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BB0B04">
        <w:rPr>
          <w:rFonts w:ascii="Century" w:eastAsia="Calibri" w:hAnsi="Century" w:cs="Times New Roman"/>
          <w:sz w:val="28"/>
          <w:szCs w:val="28"/>
        </w:rPr>
        <w:t>6</w:t>
      </w:r>
      <w:r w:rsidR="00EE7BBA">
        <w:rPr>
          <w:rFonts w:ascii="Century" w:eastAsia="Calibri" w:hAnsi="Century" w:cs="Times New Roman"/>
          <w:sz w:val="28"/>
          <w:szCs w:val="28"/>
        </w:rPr>
        <w:t>-202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BB0B04">
        <w:rPr>
          <w:rFonts w:ascii="Century" w:eastAsia="Calibri" w:hAnsi="Century" w:cs="Times New Roman"/>
          <w:sz w:val="28"/>
          <w:szCs w:val="28"/>
        </w:rPr>
        <w:t xml:space="preserve">№1 </w:t>
      </w:r>
      <w:r w:rsidR="00AB51F9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</w:t>
      </w:r>
      <w:bookmarkStart w:id="0" w:name="_Hlk219714619"/>
      <w:r w:rsidR="00BB0B04">
        <w:rPr>
          <w:rFonts w:ascii="Century" w:eastAsia="Calibri" w:hAnsi="Century" w:cs="Times New Roman"/>
          <w:sz w:val="28"/>
          <w:szCs w:val="28"/>
        </w:rPr>
        <w:t xml:space="preserve">ї» в </w:t>
      </w:r>
      <w:r w:rsidR="005E6586">
        <w:rPr>
          <w:rFonts w:ascii="Century" w:eastAsia="Calibri" w:hAnsi="Century" w:cs="Times New Roman"/>
          <w:sz w:val="28"/>
          <w:szCs w:val="28"/>
        </w:rPr>
        <w:t>п.9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bookmarkEnd w:id="0"/>
      <w:r w:rsidR="005E6586">
        <w:rPr>
          <w:rFonts w:ascii="Century" w:eastAsia="Calibri" w:hAnsi="Century" w:cs="Times New Roman"/>
          <w:sz w:val="28"/>
          <w:szCs w:val="28"/>
        </w:rPr>
        <w:t>та перенести кошти в сумі 100тис.грн на заходи, які будуть проводитися по «Програмі</w:t>
      </w:r>
      <w:r w:rsidR="00F81161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5E6586">
        <w:rPr>
          <w:rFonts w:ascii="Century" w:eastAsia="Calibri" w:hAnsi="Century" w:cs="Times New Roman"/>
          <w:sz w:val="28"/>
          <w:szCs w:val="28"/>
        </w:rPr>
        <w:t>просторового планування та містобудівного кадастру Городоцької територіальної громади на 2026-2028 роки».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1DC5B102" w14:textId="77777777" w:rsidR="0088187E" w:rsidRPr="00653E00" w:rsidRDefault="00F054F1" w:rsidP="0088187E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653E00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431B3080" w14:textId="7DC6A9D8" w:rsidR="00F054F1" w:rsidRPr="00653E00" w:rsidRDefault="0088187E" w:rsidP="0088187E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653E00">
        <w:rPr>
          <w:rFonts w:ascii="Century" w:eastAsia="Calibri" w:hAnsi="Century" w:cs="Times New Roman"/>
          <w:bCs/>
          <w:sz w:val="28"/>
          <w:szCs w:val="28"/>
        </w:rPr>
        <w:t>29</w:t>
      </w:r>
      <w:r w:rsidR="007F3B26" w:rsidRPr="00653E00">
        <w:rPr>
          <w:rFonts w:ascii="Century" w:eastAsia="Calibri" w:hAnsi="Century" w:cs="Times New Roman"/>
          <w:bCs/>
          <w:sz w:val="28"/>
          <w:szCs w:val="28"/>
        </w:rPr>
        <w:t>.</w:t>
      </w:r>
      <w:r w:rsidR="00BB0B04" w:rsidRPr="00653E00">
        <w:rPr>
          <w:rFonts w:ascii="Century" w:eastAsia="Calibri" w:hAnsi="Century" w:cs="Times New Roman"/>
          <w:bCs/>
          <w:sz w:val="28"/>
          <w:szCs w:val="28"/>
        </w:rPr>
        <w:t>01</w:t>
      </w:r>
      <w:r w:rsidR="00F054F1" w:rsidRPr="00653E00">
        <w:rPr>
          <w:rFonts w:ascii="Century" w:eastAsia="Calibri" w:hAnsi="Century" w:cs="Times New Roman"/>
          <w:bCs/>
          <w:sz w:val="28"/>
          <w:szCs w:val="28"/>
        </w:rPr>
        <w:t>.202</w:t>
      </w:r>
      <w:r w:rsidR="00BB0B04" w:rsidRPr="00653E00">
        <w:rPr>
          <w:rFonts w:ascii="Century" w:eastAsia="Calibri" w:hAnsi="Century" w:cs="Times New Roman"/>
          <w:bCs/>
          <w:sz w:val="28"/>
          <w:szCs w:val="28"/>
        </w:rPr>
        <w:t>6</w:t>
      </w:r>
      <w:r w:rsidR="00F054F1" w:rsidRPr="00653E00">
        <w:rPr>
          <w:rFonts w:ascii="Century" w:eastAsia="Calibri" w:hAnsi="Century" w:cs="Times New Roman"/>
          <w:bCs/>
          <w:sz w:val="28"/>
          <w:szCs w:val="28"/>
        </w:rPr>
        <w:t xml:space="preserve"> № </w:t>
      </w:r>
      <w:r w:rsidR="00653E00" w:rsidRPr="00653E00">
        <w:rPr>
          <w:rFonts w:ascii="Century" w:eastAsia="Calibri" w:hAnsi="Century" w:cs="Times New Roman"/>
          <w:bCs/>
          <w:sz w:val="28"/>
          <w:szCs w:val="28"/>
        </w:rPr>
        <w:t>26/72-9273</w:t>
      </w:r>
    </w:p>
    <w:p w14:paraId="640BD859" w14:textId="77777777" w:rsidR="0088187E" w:rsidRPr="00653E00" w:rsidRDefault="0088187E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</w:p>
    <w:p w14:paraId="35B8C5BA" w14:textId="77777777" w:rsidR="0088187E" w:rsidRPr="00E2667A" w:rsidRDefault="0088187E" w:rsidP="0088187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>Таблиця №1. «Здійснення заходів із землеустрою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6"/>
        <w:gridCol w:w="4435"/>
        <w:gridCol w:w="1369"/>
        <w:gridCol w:w="840"/>
        <w:gridCol w:w="2118"/>
      </w:tblGrid>
      <w:tr w:rsidR="0088187E" w:rsidRPr="00E2667A" w14:paraId="3A69807F" w14:textId="77777777" w:rsidTr="00811E44">
        <w:trPr>
          <w:trHeight w:val="930"/>
        </w:trPr>
        <w:tc>
          <w:tcPr>
            <w:tcW w:w="866" w:type="dxa"/>
            <w:vAlign w:val="center"/>
            <w:hideMark/>
          </w:tcPr>
          <w:p w14:paraId="0C863A3A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35" w:type="dxa"/>
            <w:vAlign w:val="center"/>
            <w:hideMark/>
          </w:tcPr>
          <w:p w14:paraId="14748BC1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562225EE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40" w:type="dxa"/>
            <w:noWrap/>
            <w:vAlign w:val="center"/>
            <w:hideMark/>
          </w:tcPr>
          <w:p w14:paraId="77160BDA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18" w:type="dxa"/>
            <w:vAlign w:val="center"/>
            <w:hideMark/>
          </w:tcPr>
          <w:p w14:paraId="23D195B8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8187E" w:rsidRPr="00CE4E4C" w14:paraId="3BF8A557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7C735B0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35" w:type="dxa"/>
            <w:vAlign w:val="center"/>
          </w:tcPr>
          <w:p w14:paraId="70773184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 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«Вікова липа» площею 0,05 га</w:t>
            </w:r>
          </w:p>
        </w:tc>
        <w:tc>
          <w:tcPr>
            <w:tcW w:w="1369" w:type="dxa"/>
            <w:vAlign w:val="center"/>
          </w:tcPr>
          <w:p w14:paraId="27B3946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2F51329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590DEE3E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0679AD40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04F812D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2E19CFBC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4CEBDA8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35" w:type="dxa"/>
            <w:vAlign w:val="center"/>
          </w:tcPr>
          <w:p w14:paraId="0F2AC09D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«Віковий ясен» площею 0,05 га </w:t>
            </w:r>
          </w:p>
        </w:tc>
        <w:tc>
          <w:tcPr>
            <w:tcW w:w="1369" w:type="dxa"/>
            <w:vAlign w:val="center"/>
          </w:tcPr>
          <w:p w14:paraId="762C058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11DCD24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5F7AC2BB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038D65D7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62889DC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7CAF091C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2F431D1D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435" w:type="dxa"/>
            <w:vAlign w:val="center"/>
          </w:tcPr>
          <w:p w14:paraId="3CC0B5C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>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«» площею 0,35 га</w:t>
            </w:r>
          </w:p>
        </w:tc>
        <w:tc>
          <w:tcPr>
            <w:tcW w:w="1369" w:type="dxa"/>
            <w:vAlign w:val="center"/>
          </w:tcPr>
          <w:p w14:paraId="48098D3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317C857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11186545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6FF1CF65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2AAE52E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197628E2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61FD62E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35" w:type="dxa"/>
            <w:vAlign w:val="center"/>
          </w:tcPr>
          <w:p w14:paraId="50C8B30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 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парк-пам’ятка садово-паркового мистецтва місцевого значення «Парк XVIII ст» площею 12,0 га </w:t>
            </w:r>
          </w:p>
        </w:tc>
        <w:tc>
          <w:tcPr>
            <w:tcW w:w="1369" w:type="dxa"/>
            <w:vAlign w:val="center"/>
          </w:tcPr>
          <w:p w14:paraId="3E87FAD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40" w:type="dxa"/>
            <w:noWrap/>
            <w:vAlign w:val="center"/>
          </w:tcPr>
          <w:p w14:paraId="01AEDCE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vAlign w:val="center"/>
          </w:tcPr>
          <w:p w14:paraId="2C5D58BE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14224E2A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031D634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34BDFA28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650B1F4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5</w:t>
            </w:r>
          </w:p>
        </w:tc>
        <w:tc>
          <w:tcPr>
            <w:tcW w:w="4435" w:type="dxa"/>
            <w:vAlign w:val="center"/>
          </w:tcPr>
          <w:p w14:paraId="76BBA19C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</w:p>
          <w:p w14:paraId="1733CE1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>Розроблення технічної документації із землеустрою щодо інвентаризації водних об’єктів, що знаходяться в комунальній власності Городоцької міської ради, які розташовані на території Долинянського старостинського округу</w:t>
            </w:r>
          </w:p>
          <w:p w14:paraId="39752756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</w:p>
        </w:tc>
        <w:tc>
          <w:tcPr>
            <w:tcW w:w="1369" w:type="dxa"/>
            <w:vAlign w:val="center"/>
          </w:tcPr>
          <w:p w14:paraId="5E72DAD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840" w:type="dxa"/>
            <w:noWrap/>
            <w:vAlign w:val="center"/>
          </w:tcPr>
          <w:p w14:paraId="77417630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2118" w:type="dxa"/>
            <w:vAlign w:val="center"/>
          </w:tcPr>
          <w:p w14:paraId="25600FB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147B81E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76F52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7CF80A9F" w14:textId="77777777" w:rsidTr="00811E44">
        <w:trPr>
          <w:trHeight w:val="2843"/>
        </w:trPr>
        <w:tc>
          <w:tcPr>
            <w:tcW w:w="866" w:type="dxa"/>
            <w:noWrap/>
          </w:tcPr>
          <w:p w14:paraId="7732A6B2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435" w:type="dxa"/>
          </w:tcPr>
          <w:p w14:paraId="6D31F685" w14:textId="773FB121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 поділу земельної ділянки комунальної власності житлової та громадської забудови, кадастровий номер 4620988000:08:000:0700 площею 16,0964 га (КВЦПЗ – 02.07 – для іншої житлової забудови) розташованої за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с.Черляни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(за межами населеного пункту)  Львівського району Львівської області. </w:t>
            </w:r>
          </w:p>
        </w:tc>
        <w:tc>
          <w:tcPr>
            <w:tcW w:w="1369" w:type="dxa"/>
            <w:noWrap/>
          </w:tcPr>
          <w:p w14:paraId="30CB2FE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94D7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840" w:type="dxa"/>
            <w:noWrap/>
          </w:tcPr>
          <w:p w14:paraId="601DAFE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F35EA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2118" w:type="dxa"/>
          </w:tcPr>
          <w:p w14:paraId="2C823B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B327965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A67D8E0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2D16F8F4" w14:textId="77777777" w:rsidTr="00811E44">
        <w:trPr>
          <w:trHeight w:val="1881"/>
        </w:trPr>
        <w:tc>
          <w:tcPr>
            <w:tcW w:w="866" w:type="dxa"/>
            <w:noWrap/>
          </w:tcPr>
          <w:p w14:paraId="52BC82B3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435" w:type="dxa"/>
          </w:tcPr>
          <w:p w14:paraId="24EF007E" w14:textId="1A357105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 поділу земельної ділянки комунальної власності житлової та громадської забудови, кадастровий номер 4620988000:08:000:0462 площею 0,3300 га (КВЦПЗ – 03.04 для будівництва та обслуговування будівель громадських та релігійних організацій) розташованої за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с.Черляни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(за межами населеного пункту)  Львівського району Львівської області. </w:t>
            </w:r>
          </w:p>
        </w:tc>
        <w:tc>
          <w:tcPr>
            <w:tcW w:w="1369" w:type="dxa"/>
            <w:noWrap/>
          </w:tcPr>
          <w:p w14:paraId="7FF2B81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40" w:type="dxa"/>
            <w:noWrap/>
          </w:tcPr>
          <w:p w14:paraId="1D8D2DCA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4C22535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BE4B40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FDA846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6E1AE69A" w14:textId="77777777" w:rsidTr="00811E44">
        <w:trPr>
          <w:trHeight w:val="1266"/>
        </w:trPr>
        <w:tc>
          <w:tcPr>
            <w:tcW w:w="866" w:type="dxa"/>
            <w:noWrap/>
          </w:tcPr>
          <w:p w14:paraId="65597AAF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435" w:type="dxa"/>
          </w:tcPr>
          <w:p w14:paraId="34C487CE" w14:textId="77777777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Виготовлення паспортів водних об</w:t>
            </w: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єктів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 xml:space="preserve"> </w:t>
            </w: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території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Долинянського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старостинського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округу</w:t>
            </w:r>
          </w:p>
        </w:tc>
        <w:tc>
          <w:tcPr>
            <w:tcW w:w="1369" w:type="dxa"/>
            <w:noWrap/>
          </w:tcPr>
          <w:p w14:paraId="729AC9D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840" w:type="dxa"/>
            <w:noWrap/>
          </w:tcPr>
          <w:p w14:paraId="373D4AEA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18" w:type="dxa"/>
          </w:tcPr>
          <w:p w14:paraId="456FD3BD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</w:tc>
      </w:tr>
      <w:tr w:rsidR="0088187E" w:rsidRPr="00CE4E4C" w14:paraId="5BABDB1E" w14:textId="77777777" w:rsidTr="00811E44">
        <w:trPr>
          <w:trHeight w:val="1833"/>
        </w:trPr>
        <w:tc>
          <w:tcPr>
            <w:tcW w:w="866" w:type="dxa"/>
            <w:noWrap/>
          </w:tcPr>
          <w:p w14:paraId="190DA632" w14:textId="77777777" w:rsidR="0088187E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9</w:t>
            </w:r>
          </w:p>
          <w:p w14:paraId="3BAD9692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35" w:type="dxa"/>
          </w:tcPr>
          <w:p w14:paraId="0D7620AE" w14:textId="1A02194E" w:rsidR="0088187E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в урочищі «Під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Цунівським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лісом» Городоцької територіальної громади Львівської області</w:t>
            </w:r>
          </w:p>
          <w:p w14:paraId="07D06B30" w14:textId="77777777" w:rsidR="0088187E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ACB7D9" w14:textId="77777777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3A15EE80" w14:textId="44245512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-100</w:t>
            </w:r>
          </w:p>
        </w:tc>
        <w:tc>
          <w:tcPr>
            <w:tcW w:w="840" w:type="dxa"/>
            <w:noWrap/>
          </w:tcPr>
          <w:p w14:paraId="766B8933" w14:textId="40E067FC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-100</w:t>
            </w:r>
          </w:p>
        </w:tc>
        <w:tc>
          <w:tcPr>
            <w:tcW w:w="2118" w:type="dxa"/>
          </w:tcPr>
          <w:p w14:paraId="167B6E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84BF46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4EBF892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88187E" w:rsidRPr="00CE4E4C" w14:paraId="67F895A1" w14:textId="77777777" w:rsidTr="00811E44">
        <w:trPr>
          <w:trHeight w:val="793"/>
        </w:trPr>
        <w:tc>
          <w:tcPr>
            <w:tcW w:w="866" w:type="dxa"/>
            <w:noWrap/>
            <w:hideMark/>
          </w:tcPr>
          <w:p w14:paraId="6B02052F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78DBC82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859860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73369D9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A7094E7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35" w:type="dxa"/>
            <w:hideMark/>
          </w:tcPr>
          <w:p w14:paraId="7C0D5168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25F90DC6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5E923CAB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2B2E60DC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2D46B19D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0C1897C6" w14:textId="740BA082" w:rsidR="0088187E" w:rsidRPr="00CE4E4C" w:rsidRDefault="00DC58BE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4</w:t>
            </w:r>
            <w:r w:rsidR="0088187E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840" w:type="dxa"/>
            <w:noWrap/>
          </w:tcPr>
          <w:p w14:paraId="2683423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148F6C02" w14:textId="18AFFE88" w:rsidR="0088187E" w:rsidRPr="00CE4E4C" w:rsidRDefault="00DC58BE" w:rsidP="00DC58BE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4</w:t>
            </w:r>
            <w:r w:rsidR="0088187E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00</w:t>
            </w:r>
          </w:p>
          <w:p w14:paraId="5D2F3528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771734B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04E53F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46912C56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4A5EB9D5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F0BEB02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7438244" w14:textId="77777777" w:rsidR="0088187E" w:rsidRPr="00E2667A" w:rsidRDefault="0088187E" w:rsidP="0088187E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Таблиця№2</w:t>
      </w:r>
      <w:r w:rsidRPr="00E266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«</w:t>
      </w:r>
      <w:r w:rsidRPr="00E2667A">
        <w:rPr>
          <w:rFonts w:ascii="Century" w:hAnsi="Century"/>
          <w:b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>
        <w:rPr>
          <w:rFonts w:ascii="Century" w:hAnsi="Century"/>
          <w:b/>
          <w:sz w:val="28"/>
          <w:szCs w:val="28"/>
        </w:rPr>
        <w:t>»</w:t>
      </w:r>
    </w:p>
    <w:p w14:paraId="73E96309" w14:textId="77777777" w:rsidR="0088187E" w:rsidRPr="00F87E74" w:rsidRDefault="0088187E" w:rsidP="0088187E">
      <w:pPr>
        <w:rPr>
          <w:b/>
          <w:i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748"/>
        <w:gridCol w:w="2296"/>
        <w:gridCol w:w="1134"/>
        <w:gridCol w:w="2694"/>
      </w:tblGrid>
      <w:tr w:rsidR="0088187E" w:rsidRPr="001E2B58" w14:paraId="0D5F53A8" w14:textId="77777777" w:rsidTr="00811E44">
        <w:trPr>
          <w:cantSplit/>
          <w:trHeight w:val="2274"/>
        </w:trPr>
        <w:tc>
          <w:tcPr>
            <w:tcW w:w="513" w:type="dxa"/>
            <w:vAlign w:val="center"/>
          </w:tcPr>
          <w:p w14:paraId="5B8945AE" w14:textId="77777777" w:rsidR="0088187E" w:rsidRPr="001E2B58" w:rsidRDefault="0088187E" w:rsidP="00811E44">
            <w:pPr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2748" w:type="dxa"/>
            <w:vAlign w:val="center"/>
          </w:tcPr>
          <w:p w14:paraId="3C431654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Назва заходів</w:t>
            </w:r>
          </w:p>
        </w:tc>
        <w:tc>
          <w:tcPr>
            <w:tcW w:w="2296" w:type="dxa"/>
            <w:vAlign w:val="center"/>
          </w:tcPr>
          <w:p w14:paraId="74BC607D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Всього,</w:t>
            </w:r>
          </w:p>
          <w:p w14:paraId="79CEA2A7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необхідно коштів на виготовлення звітів,</w:t>
            </w:r>
          </w:p>
          <w:p w14:paraId="0742DBA1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тис.грн</w:t>
            </w:r>
            <w:proofErr w:type="spellEnd"/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134" w:type="dxa"/>
            <w:vAlign w:val="center"/>
          </w:tcPr>
          <w:p w14:paraId="2AF065D0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2026</w:t>
            </w:r>
          </w:p>
        </w:tc>
        <w:tc>
          <w:tcPr>
            <w:tcW w:w="2694" w:type="dxa"/>
            <w:vAlign w:val="center"/>
          </w:tcPr>
          <w:p w14:paraId="637EAA7C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</w:tr>
      <w:tr w:rsidR="0088187E" w:rsidRPr="001E2B58" w14:paraId="31628615" w14:textId="77777777" w:rsidTr="00811E44">
        <w:tc>
          <w:tcPr>
            <w:tcW w:w="513" w:type="dxa"/>
          </w:tcPr>
          <w:p w14:paraId="1D190A22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2748" w:type="dxa"/>
            <w:vAlign w:val="center"/>
          </w:tcPr>
          <w:p w14:paraId="64A6735F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2296" w:type="dxa"/>
          </w:tcPr>
          <w:p w14:paraId="60A4E61E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311CE83D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2694" w:type="dxa"/>
          </w:tcPr>
          <w:p w14:paraId="3D062FBF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6</w:t>
            </w:r>
          </w:p>
        </w:tc>
      </w:tr>
      <w:tr w:rsidR="0088187E" w:rsidRPr="001E2B58" w14:paraId="35DE4D3F" w14:textId="77777777" w:rsidTr="00811E44">
        <w:trPr>
          <w:cantSplit/>
          <w:trHeight w:val="1744"/>
        </w:trPr>
        <w:tc>
          <w:tcPr>
            <w:tcW w:w="513" w:type="dxa"/>
            <w:vAlign w:val="center"/>
          </w:tcPr>
          <w:p w14:paraId="2BBEA959" w14:textId="77777777" w:rsidR="0088187E" w:rsidRPr="001E2B58" w:rsidRDefault="0088187E" w:rsidP="00811E44">
            <w:pPr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48" w:type="dxa"/>
            <w:vAlign w:val="center"/>
          </w:tcPr>
          <w:p w14:paraId="4C738D61" w14:textId="77777777" w:rsidR="0088187E" w:rsidRPr="001E2B58" w:rsidRDefault="0088187E" w:rsidP="00811E44">
            <w:pPr>
              <w:jc w:val="both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Розробка звітів про експертну грошову оцінку вартості земельних ділянок комунальної власності для продажу їх у приватну власність</w:t>
            </w:r>
          </w:p>
        </w:tc>
        <w:tc>
          <w:tcPr>
            <w:tcW w:w="2296" w:type="dxa"/>
            <w:vAlign w:val="center"/>
          </w:tcPr>
          <w:p w14:paraId="0803981C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14:paraId="0CEF23CC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50</w:t>
            </w:r>
          </w:p>
        </w:tc>
        <w:tc>
          <w:tcPr>
            <w:tcW w:w="2694" w:type="dxa"/>
            <w:vAlign w:val="center"/>
          </w:tcPr>
          <w:p w14:paraId="4D3CF05F" w14:textId="77777777" w:rsidR="0088187E" w:rsidRPr="001E2B58" w:rsidRDefault="0088187E" w:rsidP="00811E44">
            <w:pPr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Міський бюджет (авансові платежі за викуп земельних ділянок)</w:t>
            </w:r>
          </w:p>
        </w:tc>
      </w:tr>
      <w:tr w:rsidR="0088187E" w:rsidRPr="001E2B58" w14:paraId="07EAF51E" w14:textId="77777777" w:rsidTr="00811E44">
        <w:trPr>
          <w:cantSplit/>
          <w:trHeight w:val="620"/>
        </w:trPr>
        <w:tc>
          <w:tcPr>
            <w:tcW w:w="513" w:type="dxa"/>
            <w:vAlign w:val="center"/>
          </w:tcPr>
          <w:p w14:paraId="2C463078" w14:textId="77777777" w:rsidR="0088187E" w:rsidRPr="001E2B58" w:rsidRDefault="0088187E" w:rsidP="00811E44">
            <w:pPr>
              <w:jc w:val="both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748" w:type="dxa"/>
            <w:vAlign w:val="center"/>
          </w:tcPr>
          <w:p w14:paraId="1BBE497B" w14:textId="77777777" w:rsidR="0088187E" w:rsidRPr="001E2B58" w:rsidRDefault="0088187E" w:rsidP="00811E44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2296" w:type="dxa"/>
            <w:vAlign w:val="center"/>
          </w:tcPr>
          <w:p w14:paraId="6E15BE03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14:paraId="53275A1F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2694" w:type="dxa"/>
            <w:vAlign w:val="center"/>
          </w:tcPr>
          <w:p w14:paraId="27B939CB" w14:textId="77777777" w:rsidR="0088187E" w:rsidRPr="001E2B58" w:rsidRDefault="0088187E" w:rsidP="00811E44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</w:p>
        </w:tc>
      </w:tr>
    </w:tbl>
    <w:p w14:paraId="7C9F719D" w14:textId="77777777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67F9375" w14:textId="0DF51DAC" w:rsidR="00653E00" w:rsidRPr="00F054F1" w:rsidRDefault="00653E00" w:rsidP="00653E0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міської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653E00" w:rsidRPr="00F054F1" w:rsidSect="00F054F1">
      <w:head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5CF8A" w14:textId="77777777" w:rsidR="008C4D2F" w:rsidRDefault="008C4D2F" w:rsidP="0046587D">
      <w:pPr>
        <w:spacing w:after="0" w:line="240" w:lineRule="auto"/>
      </w:pPr>
      <w:r>
        <w:separator/>
      </w:r>
    </w:p>
  </w:endnote>
  <w:endnote w:type="continuationSeparator" w:id="0">
    <w:p w14:paraId="55412E7E" w14:textId="77777777" w:rsidR="008C4D2F" w:rsidRDefault="008C4D2F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3C5A2" w14:textId="77777777" w:rsidR="008C4D2F" w:rsidRDefault="008C4D2F" w:rsidP="0046587D">
      <w:pPr>
        <w:spacing w:after="0" w:line="240" w:lineRule="auto"/>
      </w:pPr>
      <w:r>
        <w:separator/>
      </w:r>
    </w:p>
  </w:footnote>
  <w:footnote w:type="continuationSeparator" w:id="0">
    <w:p w14:paraId="7EA1AE56" w14:textId="77777777" w:rsidR="008C4D2F" w:rsidRDefault="008C4D2F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2904173"/>
      <w:docPartObj>
        <w:docPartGallery w:val="Page Numbers (Top of Page)"/>
        <w:docPartUnique/>
      </w:docPartObj>
    </w:sdtPr>
    <w:sdtContent>
      <w:p w14:paraId="6F29A4CD" w14:textId="6445F777" w:rsidR="00653E00" w:rsidRDefault="00653E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2DE"/>
    <w:rsid w:val="000817C9"/>
    <w:rsid w:val="000A2369"/>
    <w:rsid w:val="000E6DA6"/>
    <w:rsid w:val="000E716F"/>
    <w:rsid w:val="001043E0"/>
    <w:rsid w:val="00113DB0"/>
    <w:rsid w:val="001215C0"/>
    <w:rsid w:val="00144481"/>
    <w:rsid w:val="00175635"/>
    <w:rsid w:val="001A1728"/>
    <w:rsid w:val="001B65DE"/>
    <w:rsid w:val="001D4159"/>
    <w:rsid w:val="001F3908"/>
    <w:rsid w:val="00216A9F"/>
    <w:rsid w:val="002302F6"/>
    <w:rsid w:val="00266A93"/>
    <w:rsid w:val="002715F3"/>
    <w:rsid w:val="0029515C"/>
    <w:rsid w:val="002D4CD5"/>
    <w:rsid w:val="003035E2"/>
    <w:rsid w:val="00307130"/>
    <w:rsid w:val="00366325"/>
    <w:rsid w:val="003821D6"/>
    <w:rsid w:val="00386649"/>
    <w:rsid w:val="003A1B24"/>
    <w:rsid w:val="003C7BA5"/>
    <w:rsid w:val="003E5365"/>
    <w:rsid w:val="004024D5"/>
    <w:rsid w:val="00423997"/>
    <w:rsid w:val="0045216F"/>
    <w:rsid w:val="0046587D"/>
    <w:rsid w:val="004B171B"/>
    <w:rsid w:val="005313A2"/>
    <w:rsid w:val="005741CC"/>
    <w:rsid w:val="005A16D2"/>
    <w:rsid w:val="005B36AD"/>
    <w:rsid w:val="005E46EB"/>
    <w:rsid w:val="005E5A94"/>
    <w:rsid w:val="005E6586"/>
    <w:rsid w:val="006051AC"/>
    <w:rsid w:val="00614D3E"/>
    <w:rsid w:val="00635061"/>
    <w:rsid w:val="0064739C"/>
    <w:rsid w:val="00650117"/>
    <w:rsid w:val="00651B89"/>
    <w:rsid w:val="00653E00"/>
    <w:rsid w:val="00670F6C"/>
    <w:rsid w:val="00685FD7"/>
    <w:rsid w:val="00695C20"/>
    <w:rsid w:val="006B399A"/>
    <w:rsid w:val="006D4DC8"/>
    <w:rsid w:val="00737962"/>
    <w:rsid w:val="00767F3F"/>
    <w:rsid w:val="0078466E"/>
    <w:rsid w:val="007A794A"/>
    <w:rsid w:val="007B3F90"/>
    <w:rsid w:val="007F3B26"/>
    <w:rsid w:val="00814510"/>
    <w:rsid w:val="008400FB"/>
    <w:rsid w:val="00863EF9"/>
    <w:rsid w:val="00877F44"/>
    <w:rsid w:val="0088187E"/>
    <w:rsid w:val="008C4D2F"/>
    <w:rsid w:val="008D2480"/>
    <w:rsid w:val="008E08B8"/>
    <w:rsid w:val="00913028"/>
    <w:rsid w:val="0094041B"/>
    <w:rsid w:val="009434D8"/>
    <w:rsid w:val="00960DF8"/>
    <w:rsid w:val="00966133"/>
    <w:rsid w:val="00983994"/>
    <w:rsid w:val="009962CD"/>
    <w:rsid w:val="009E4D1F"/>
    <w:rsid w:val="00A0371D"/>
    <w:rsid w:val="00A1136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4AA0"/>
    <w:rsid w:val="00BB0B04"/>
    <w:rsid w:val="00BE0E1E"/>
    <w:rsid w:val="00C13621"/>
    <w:rsid w:val="00C50664"/>
    <w:rsid w:val="00C60BBF"/>
    <w:rsid w:val="00C8610D"/>
    <w:rsid w:val="00CA7302"/>
    <w:rsid w:val="00CC65F0"/>
    <w:rsid w:val="00CD3B8F"/>
    <w:rsid w:val="00CF0569"/>
    <w:rsid w:val="00D011D9"/>
    <w:rsid w:val="00D17C14"/>
    <w:rsid w:val="00D26F09"/>
    <w:rsid w:val="00D5771B"/>
    <w:rsid w:val="00D75D2E"/>
    <w:rsid w:val="00D92969"/>
    <w:rsid w:val="00DB7704"/>
    <w:rsid w:val="00DC2D9D"/>
    <w:rsid w:val="00DC58BE"/>
    <w:rsid w:val="00DE2708"/>
    <w:rsid w:val="00DE2BAD"/>
    <w:rsid w:val="00E247D2"/>
    <w:rsid w:val="00E2667A"/>
    <w:rsid w:val="00E45612"/>
    <w:rsid w:val="00E501B3"/>
    <w:rsid w:val="00E81E2E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46949"/>
    <w:rsid w:val="00F5319D"/>
    <w:rsid w:val="00F65384"/>
    <w:rsid w:val="00F81161"/>
    <w:rsid w:val="00F94B8A"/>
    <w:rsid w:val="00F95E59"/>
    <w:rsid w:val="00F96E21"/>
    <w:rsid w:val="00FC2E9B"/>
    <w:rsid w:val="00FD49AE"/>
    <w:rsid w:val="00FD7951"/>
    <w:rsid w:val="00FE002B"/>
    <w:rsid w:val="00F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3136</Words>
  <Characters>1789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2026-02-02T11:53:00Z</dcterms:created>
  <dcterms:modified xsi:type="dcterms:W3CDTF">2026-02-02T11:53:00Z</dcterms:modified>
</cp:coreProperties>
</file>